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A8A125" w14:textId="77777777" w:rsidR="001240DB" w:rsidRDefault="001240DB" w:rsidP="001240DB">
      <w:pPr>
        <w:ind w:left="284" w:hanging="284"/>
        <w:rPr>
          <w:rFonts w:ascii="Calibri" w:hAnsi="Calibri" w:cs="Calibri"/>
          <w:b/>
          <w:lang w:eastAsia="en-US"/>
        </w:rPr>
      </w:pPr>
      <w:r>
        <w:rPr>
          <w:rFonts w:ascii="Calibri" w:hAnsi="Calibri" w:cs="Calibri"/>
          <w:b/>
        </w:rPr>
        <w:t>Załącznik nr 12 do SWZ. Załącznik nr 5 do wzoru umowy.</w:t>
      </w:r>
    </w:p>
    <w:p w14:paraId="7C3ADD7B" w14:textId="77777777" w:rsidR="001240DB" w:rsidRDefault="001240DB" w:rsidP="001240DB">
      <w:pPr>
        <w:rPr>
          <w:rFonts w:ascii="Calibri" w:hAnsi="Calibri" w:cs="Calibri"/>
          <w:lang w:eastAsia="en-US"/>
        </w:rPr>
      </w:pPr>
    </w:p>
    <w:p w14:paraId="794FBE1A" w14:textId="77777777" w:rsidR="001240DB" w:rsidRDefault="001240DB" w:rsidP="001240DB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WZÓR KARTY GWARANCYJNEJ</w:t>
      </w:r>
    </w:p>
    <w:p w14:paraId="033CE68E" w14:textId="77777777" w:rsidR="001240DB" w:rsidRDefault="001240DB" w:rsidP="001240DB">
      <w:pPr>
        <w:jc w:val="center"/>
        <w:rPr>
          <w:rFonts w:ascii="Calibri" w:hAnsi="Calibri" w:cs="Calibri"/>
          <w:b/>
          <w:i/>
        </w:rPr>
      </w:pPr>
      <w:r>
        <w:rPr>
          <w:rFonts w:ascii="Calibri" w:hAnsi="Calibri" w:cs="Calibri"/>
          <w:b/>
          <w:i/>
        </w:rPr>
        <w:t xml:space="preserve"> (Gwarancja jakości)</w:t>
      </w:r>
    </w:p>
    <w:p w14:paraId="526599D8" w14:textId="77777777" w:rsidR="001240DB" w:rsidRDefault="001240DB" w:rsidP="001240DB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GWARANTEM jest </w:t>
      </w:r>
    </w:p>
    <w:p w14:paraId="1ECBDF85" w14:textId="77777777" w:rsidR="001240DB" w:rsidRDefault="001240DB" w:rsidP="001240DB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[ nazwa, adres ], będący wykonawcą zadania:</w:t>
      </w:r>
    </w:p>
    <w:p w14:paraId="0E4AB8F4" w14:textId="77777777" w:rsidR="001240DB" w:rsidRDefault="001240DB" w:rsidP="001240DB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..................................................</w:t>
      </w:r>
    </w:p>
    <w:p w14:paraId="63A60EA1" w14:textId="77777777" w:rsidR="001240DB" w:rsidRDefault="001240DB" w:rsidP="001240DB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Uprawnionym z tytułu gwarancji jest:</w:t>
      </w:r>
    </w:p>
    <w:p w14:paraId="748C13D9" w14:textId="77777777" w:rsidR="001240DB" w:rsidRDefault="001240DB" w:rsidP="001240DB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Gmina Borkowice</w:t>
      </w:r>
    </w:p>
    <w:p w14:paraId="3CE2521C" w14:textId="77777777" w:rsidR="001240DB" w:rsidRDefault="001240DB" w:rsidP="001240DB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Ul. Wiśniewskiego 42</w:t>
      </w:r>
    </w:p>
    <w:p w14:paraId="5174D3C3" w14:textId="77777777" w:rsidR="001240DB" w:rsidRDefault="001240DB" w:rsidP="001240DB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26-422 Borkowice</w:t>
      </w:r>
    </w:p>
    <w:p w14:paraId="09ECC6A5" w14:textId="77777777" w:rsidR="001240DB" w:rsidRDefault="001240DB" w:rsidP="001240DB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zwany dalej „Zamawiającym”.</w:t>
      </w:r>
    </w:p>
    <w:p w14:paraId="5B8D6382" w14:textId="77777777" w:rsidR="001240DB" w:rsidRDefault="001240DB" w:rsidP="001240DB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§ 1</w:t>
      </w:r>
    </w:p>
    <w:p w14:paraId="5A2F5B93" w14:textId="77777777" w:rsidR="001240DB" w:rsidRDefault="001240DB" w:rsidP="001240DB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Przedmiot i termin gwarancji</w:t>
      </w:r>
    </w:p>
    <w:p w14:paraId="65D8FF13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1. Niniejsza gwarancja obejmuje całość przedmiotu zamówienia określonego w Umowie Nr…… z dnia………. oraz w innych dokumentach będących integralną częścią Umowy.</w:t>
      </w:r>
    </w:p>
    <w:p w14:paraId="50BE7297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2. Gwarant odpowiada wobec zamawiającego z tytułu niniejszej Karty Gwarancyjnej za cały przedmiot Umowy, w tym także za części realizowane przez podwykonawców.</w:t>
      </w:r>
    </w:p>
    <w:p w14:paraId="353ED9E8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3. Gwarant jest odpowiedzialny wobec zamawiającego za realizację wszystkich zobowiązań, o których mowa w niniejszej gwarancji.</w:t>
      </w:r>
    </w:p>
    <w:p w14:paraId="473A64F5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4. Termin gwarancji wynosi ...............miesiące licząc od dnia podpisania przez zamawiającego protokołu odbioru końcowego przejęcia do eksploatacji przedmiotu Umowy.</w:t>
      </w:r>
    </w:p>
    <w:p w14:paraId="263FF661" w14:textId="77777777" w:rsidR="001240DB" w:rsidRDefault="001240DB" w:rsidP="001240DB">
      <w:pPr>
        <w:autoSpaceDE w:val="0"/>
        <w:autoSpaceDN w:val="0"/>
        <w:adjustRightInd w:val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DBA5E0" w14:textId="77777777" w:rsidR="001240DB" w:rsidRDefault="001240DB" w:rsidP="001240DB">
      <w:pPr>
        <w:autoSpaceDE w:val="0"/>
        <w:autoSpaceDN w:val="0"/>
        <w:adjustRightInd w:val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…………………………………………………………………………………………………………………………………………..</w:t>
      </w:r>
    </w:p>
    <w:p w14:paraId="4B777CE2" w14:textId="77777777" w:rsidR="001240DB" w:rsidRDefault="001240DB" w:rsidP="001240DB">
      <w:pPr>
        <w:autoSpaceDE w:val="0"/>
        <w:autoSpaceDN w:val="0"/>
        <w:adjustRightInd w:val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1FEC357" w14:textId="77777777" w:rsidR="001240DB" w:rsidRDefault="001240DB" w:rsidP="001240DB">
      <w:pPr>
        <w:autoSpaceDE w:val="0"/>
        <w:autoSpaceDN w:val="0"/>
        <w:adjustRightInd w:val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…………………………………………………………………………………………………………………………………………..</w:t>
      </w:r>
    </w:p>
    <w:p w14:paraId="6598C741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</w:p>
    <w:p w14:paraId="312102F9" w14:textId="77777777" w:rsidR="001240DB" w:rsidRDefault="001240DB" w:rsidP="001240DB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§ 2</w:t>
      </w:r>
    </w:p>
    <w:p w14:paraId="5A7BD5AF" w14:textId="77777777" w:rsidR="001240DB" w:rsidRDefault="001240DB" w:rsidP="001240DB">
      <w:pPr>
        <w:keepNext/>
        <w:ind w:left="360"/>
        <w:jc w:val="center"/>
        <w:outlineLvl w:val="0"/>
        <w:rPr>
          <w:rFonts w:ascii="Calibri" w:hAnsi="Calibri" w:cs="Calibri"/>
          <w:b/>
        </w:rPr>
      </w:pPr>
      <w:r>
        <w:rPr>
          <w:rFonts w:ascii="Calibri" w:hAnsi="Calibri" w:cs="Calibri"/>
          <w:b/>
          <w:bCs/>
        </w:rPr>
        <w:t>Obowiązki i uprawnienia stron</w:t>
      </w:r>
    </w:p>
    <w:p w14:paraId="5BC18280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1. W przypadku wystąpienia jakiejkolwiek wady w przedmiocie Umowy zamawiający jest uprawniony do:</w:t>
      </w:r>
    </w:p>
    <w:p w14:paraId="29B83FDE" w14:textId="77777777" w:rsidR="001240DB" w:rsidRDefault="001240DB" w:rsidP="001240DB">
      <w:pPr>
        <w:ind w:left="567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a) żądania usunięcia wady przedmiotu Umowy, a w przypadku, gdy dana rzecz wchodząca w zakres przedmiotu Umowy była już dwukrotnie naprawiana – do żądania wymiany tej rzeczy na nową, wolną od wad;</w:t>
      </w:r>
    </w:p>
    <w:p w14:paraId="1C76F98C" w14:textId="77777777" w:rsidR="001240DB" w:rsidRDefault="001240DB" w:rsidP="001240DB">
      <w:pPr>
        <w:ind w:left="567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b) wskazania trybu usunięcia wady/wymiany rzeczy na wolną od wad;</w:t>
      </w:r>
    </w:p>
    <w:p w14:paraId="1B5037CB" w14:textId="77777777" w:rsidR="001240DB" w:rsidRDefault="001240DB" w:rsidP="001240DB">
      <w:pPr>
        <w:ind w:left="567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c) żądania od Gwaranta odszkodowania (obejmującego zarówno poniesione straty, jak i utracone korzyści) jakiej doznał zamawiający lub osoby trzecie na skutek wystąpienia wad.</w:t>
      </w:r>
    </w:p>
    <w:p w14:paraId="6F79289B" w14:textId="77777777" w:rsidR="001240DB" w:rsidRDefault="001240DB" w:rsidP="001240DB">
      <w:pPr>
        <w:ind w:left="567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d) żądania od Gwaranta kary umownej za nieterminowe przystąpienie do usuwania wad/wymiany rzeczy na wolną od wad w wysokości 0,2 % wynagrodzenia brutto (włącznie z VAT) określonego w Umowie, za każdy dzień zwłoki;</w:t>
      </w:r>
    </w:p>
    <w:p w14:paraId="1617B58D" w14:textId="77777777" w:rsidR="001240DB" w:rsidRDefault="001240DB" w:rsidP="001240DB">
      <w:pPr>
        <w:ind w:left="567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e) żądania od Gwaranta odszkodowania za nieterminowe usunięcia wad/wymianę rzeczy na wolne od wad w wysokości przewyższającej kwotę kary umownej, o której mowa w lit. d). </w:t>
      </w:r>
    </w:p>
    <w:p w14:paraId="269CA3C9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lastRenderedPageBreak/>
        <w:t>2. W przypadku wystąpienia jakiejkolwiek wady w przedmiocie Umowy Gwarant jest zobowiązany do:</w:t>
      </w:r>
    </w:p>
    <w:p w14:paraId="62442D62" w14:textId="77777777" w:rsidR="001240DB" w:rsidRDefault="001240DB" w:rsidP="001240DB">
      <w:pPr>
        <w:ind w:left="426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a) terminowego spełnienia żądania zamawiającego dotyczącego usunięcia wady, przy czym usunięcie wady może nastąpić również poprzez wymianę rzeczy wchodzącej w zakres przedmiotu Umowy na wolną od wad;</w:t>
      </w:r>
    </w:p>
    <w:p w14:paraId="6C8E00DC" w14:textId="77777777" w:rsidR="001240DB" w:rsidRDefault="001240DB" w:rsidP="001240DB">
      <w:pPr>
        <w:ind w:left="426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b) zapłaty odszkodowania, o którym mowa w ust. 1 lit. c);</w:t>
      </w:r>
    </w:p>
    <w:p w14:paraId="1EC3E638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3. W przypadku nieterminowego przystąpienia do usunięcia wad lub nieterminowego usunięcia wad/wymiany rzeczy na wolną od wad Gwarant jest zobowiązany do:</w:t>
      </w:r>
    </w:p>
    <w:p w14:paraId="5C63B434" w14:textId="77777777" w:rsidR="001240DB" w:rsidRDefault="001240DB" w:rsidP="001240DB">
      <w:pPr>
        <w:ind w:left="426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a) zapłaty kary umownej, o której mowa w ust. 1 lit. d);</w:t>
      </w:r>
    </w:p>
    <w:p w14:paraId="78052221" w14:textId="77777777" w:rsidR="001240DB" w:rsidRDefault="001240DB" w:rsidP="001240DB">
      <w:pPr>
        <w:ind w:left="426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b) zapłaty odszkodowania, o którym mowa w ust. 1 lit. e).</w:t>
      </w:r>
    </w:p>
    <w:p w14:paraId="77FB33C3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4. Ilekroć w dalszych postanowieniach jest mowa o „usunięciu wady” należy przez to rozumieć również wymianę rzeczy wchodzącej w zakres przedmiotu Umowy na wolną od wad.</w:t>
      </w:r>
    </w:p>
    <w:p w14:paraId="7AFDAFB4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</w:p>
    <w:p w14:paraId="714A93EF" w14:textId="77777777" w:rsidR="001240DB" w:rsidRDefault="001240DB" w:rsidP="001240DB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§ 3</w:t>
      </w:r>
    </w:p>
    <w:p w14:paraId="551A284A" w14:textId="77777777" w:rsidR="001240DB" w:rsidRDefault="001240DB" w:rsidP="001240DB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</w:rPr>
        <w:t>Przeglądy gwarancyjne</w:t>
      </w:r>
    </w:p>
    <w:p w14:paraId="67889172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1. Komisyjny przegląd gwarancyjny odbędzie się nie wcześniej niż na 6 miesięcy przed upływem ustalonego w Umowie terminu gwarancji oraz nie później niż na 30 dni przed upływem tego terminu.</w:t>
      </w:r>
    </w:p>
    <w:p w14:paraId="7D40B833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2. Datę, godzinę i miejsce dokonania przeglądu gwarancyjnego wyznacza zamawiający, zawiadamiając o nim Gwaranta na piśmie z co najmniej 14 dniowym wyprzedzeniem.</w:t>
      </w:r>
    </w:p>
    <w:p w14:paraId="36E76B0C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3. W skład komisji przeglądowej będą wchodziły co najmniej 1 osoba wyznaczone przez Zamawiającego, co najmniej 1 osoba wyznaczone przez Gwaranta oraz .............</w:t>
      </w:r>
    </w:p>
    <w:p w14:paraId="67028233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4. 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6649CC5F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5. Z każdego przeglądu gwarancyjnego sporządza się szczegółowy Protokół Przeglądu Gwarancyjnego, w co najmniej dwóch egzemplarzach, po jednym dla zamawiającego i dla Gwaranta. W przypadku nieobecności przedstawicieli Gwaranta, zamawiający niezwłocznie przesyła Gwarantowi jeden egzemplarz Protokołu Przeglądu.</w:t>
      </w:r>
    </w:p>
    <w:p w14:paraId="38323D4B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</w:p>
    <w:p w14:paraId="7A66257B" w14:textId="77777777" w:rsidR="001240DB" w:rsidRDefault="001240DB" w:rsidP="001240DB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§ 4</w:t>
      </w:r>
    </w:p>
    <w:p w14:paraId="3BB8EB93" w14:textId="77777777" w:rsidR="001240DB" w:rsidRDefault="001240DB" w:rsidP="001240DB">
      <w:pPr>
        <w:keepNext/>
        <w:ind w:left="360"/>
        <w:jc w:val="center"/>
        <w:outlineLvl w:val="0"/>
        <w:rPr>
          <w:rFonts w:ascii="Calibri" w:hAnsi="Calibri" w:cs="Calibri"/>
          <w:b/>
        </w:rPr>
      </w:pPr>
      <w:r>
        <w:rPr>
          <w:rFonts w:ascii="Calibri" w:hAnsi="Calibri" w:cs="Calibri"/>
          <w:b/>
          <w:bCs/>
        </w:rPr>
        <w:t>Wezwanie do usunięcia wady</w:t>
      </w:r>
    </w:p>
    <w:p w14:paraId="40324509" w14:textId="77777777" w:rsidR="001240DB" w:rsidRDefault="001240DB" w:rsidP="001240DB">
      <w:pPr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W przypadku ujawnienia wady w czasie innym niż podczas przeglądu gwarancyjnego, Zamawiający niezwłocznie, lecz nie później niż w ciągu 7 dni od ujawnienia wady, zawiadomi na piśmie o niej Gwaranta, równocześnie wzywając go do usunięcia ujawnionej wady w odpowiednim trybie:</w:t>
      </w:r>
    </w:p>
    <w:p w14:paraId="638F53EB" w14:textId="77777777" w:rsidR="001240DB" w:rsidRDefault="001240DB" w:rsidP="001240DB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zwykłym, o którym mowa w § 5 ust. 1, lub</w:t>
      </w:r>
    </w:p>
    <w:p w14:paraId="0C933C8F" w14:textId="77777777" w:rsidR="001240DB" w:rsidRDefault="001240DB" w:rsidP="001240DB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awaryjnym, o którym mowa w § 5 ust. 2.</w:t>
      </w:r>
    </w:p>
    <w:p w14:paraId="0786F9CB" w14:textId="77777777" w:rsidR="001240DB" w:rsidRDefault="001240DB" w:rsidP="001240DB">
      <w:pPr>
        <w:autoSpaceDE w:val="0"/>
        <w:autoSpaceDN w:val="0"/>
        <w:adjustRightInd w:val="0"/>
        <w:ind w:left="720"/>
        <w:jc w:val="both"/>
        <w:rPr>
          <w:rFonts w:ascii="Calibri" w:hAnsi="Calibri" w:cs="Calibri"/>
          <w:bCs/>
        </w:rPr>
      </w:pPr>
    </w:p>
    <w:p w14:paraId="60298AEE" w14:textId="77777777" w:rsidR="001240DB" w:rsidRDefault="001240DB" w:rsidP="001240DB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§ 5</w:t>
      </w:r>
    </w:p>
    <w:p w14:paraId="34C3B06B" w14:textId="77777777" w:rsidR="001240DB" w:rsidRDefault="001240DB" w:rsidP="001240DB">
      <w:pPr>
        <w:keepNext/>
        <w:jc w:val="center"/>
        <w:outlineLvl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Tryby usuwania wad</w:t>
      </w:r>
    </w:p>
    <w:p w14:paraId="5253B82F" w14:textId="77777777" w:rsidR="001240DB" w:rsidRDefault="001240DB" w:rsidP="001240DB">
      <w:pPr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Tryb zwykły:</w:t>
      </w:r>
    </w:p>
    <w:p w14:paraId="70CDCF91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1. Gwarant obowiązany jest przystąpić do usuwania ujawnionej wady w ciągu 7 dni kalendarzowych od daty otrzymania wezwania, o którym mowa w § 4 lub daty sporządzenia Protokołu Przeglądu Gwarancyjnego. Termin usuwania wad nie może być dłuższy niż 14 dni </w:t>
      </w:r>
      <w:r>
        <w:rPr>
          <w:rFonts w:ascii="Calibri" w:hAnsi="Calibri" w:cs="Calibri"/>
          <w:bCs/>
        </w:rPr>
        <w:lastRenderedPageBreak/>
        <w:t>roboczych od daty otrzymania wezwania lub daty sporządzenia Protokołu Przeglądu Gwarancyjnego.</w:t>
      </w:r>
    </w:p>
    <w:p w14:paraId="22A0EE7B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Tryb awaryjny:</w:t>
      </w:r>
    </w:p>
    <w:p w14:paraId="12E9A174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2. W przypadku, kiedy ujawniona wada ogranicza lub uniemożliwia działanie części lub całości przedmiotu umowy, a także, gdy ujawniona wada może skutkować zagrożeniem dla życia lub zdrowia ludzi, zanieczyszczeniem środowiska, wystąpieniem niepowetowanej szkody dla zamawiającego lub osób trzecich, jak również w innych przypadkach nie cierpiących zwłoki (o czym zamawiający poinformuje Gwaranta w wezwaniu, o którym mowa w § 4) Gwarant zobowiązany jest:</w:t>
      </w:r>
    </w:p>
    <w:p w14:paraId="27E39E88" w14:textId="77777777" w:rsidR="001240DB" w:rsidRDefault="001240DB" w:rsidP="001240DB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przystąpić do usuwania ujawnionej wady niezwłocznie, lecz nie później niż w ciągu 24 godzin od chwili otrzymania wezwania, o którym mowa § 4, lub od chwili sporządzenia Protokołu Przeglądu Gwarancyjnego,</w:t>
      </w:r>
    </w:p>
    <w:p w14:paraId="62459481" w14:textId="77777777" w:rsidR="001240DB" w:rsidRDefault="001240DB" w:rsidP="001240DB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usunąć wadę w najwcześniej możliwym terminie, nie później niż w ciągu 2 dni kalendarzowych od chwili otrzymania wezwania, o którym mowa w § 4 lub daty sporządzenia Protokołu Przeglądu Gwarancyjnego. </w:t>
      </w:r>
    </w:p>
    <w:p w14:paraId="225F158C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3. Usunięcie wad uważa się za skuteczne z chwilą podpisania przez obie strony Protokołu odbioru prac z usuwania wad.</w:t>
      </w:r>
    </w:p>
    <w:p w14:paraId="34CA58ED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</w:p>
    <w:p w14:paraId="51C2575C" w14:textId="77777777" w:rsidR="001240DB" w:rsidRDefault="001240DB" w:rsidP="001240DB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§ 6</w:t>
      </w:r>
    </w:p>
    <w:p w14:paraId="279E4767" w14:textId="77777777" w:rsidR="001240DB" w:rsidRDefault="001240DB" w:rsidP="001240DB">
      <w:pPr>
        <w:keepNext/>
        <w:jc w:val="center"/>
        <w:outlineLvl w:val="0"/>
        <w:rPr>
          <w:rFonts w:ascii="Calibri" w:hAnsi="Calibri" w:cs="Calibri"/>
          <w:b/>
        </w:rPr>
      </w:pPr>
      <w:r>
        <w:rPr>
          <w:rFonts w:ascii="Calibri" w:hAnsi="Calibri" w:cs="Calibri"/>
          <w:b/>
          <w:bCs/>
        </w:rPr>
        <w:t>Komunikacja</w:t>
      </w:r>
    </w:p>
    <w:p w14:paraId="7E26123B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1. Wszelka komunikacja pomiędzy stronami wymaga zachowania formy pisemnej. </w:t>
      </w:r>
    </w:p>
    <w:p w14:paraId="15965D25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2. Komunikacja za pomocą telefaksu lub poczty elektronicznej (e-mail) będzie uważana za prowadzoną w formie pisemnej, o ile treść telefaksu lub e-maila zostanie niezwłocznie potwierdzona na piśmie, tj. poprzez nadanie w dniu wysłania faksu listu potwierdzającego treść faksu lub e-mail. Data otrzymania tak potwierdzonego faksu lub e-mail będzie uważana za datę otrzymania pisma.</w:t>
      </w:r>
    </w:p>
    <w:p w14:paraId="448003B9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3. Wszelkie pisma skierowane do Gwaranta należy wysyłać na adres:</w:t>
      </w:r>
    </w:p>
    <w:p w14:paraId="7E1B9B48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    [adres Wykonawcy, nr faksu, adres e-mail] ............................</w:t>
      </w:r>
    </w:p>
    <w:p w14:paraId="04211983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4. Wszelkie pisma skierowane do zamawiającego należy wysyłać na adres: ............................</w:t>
      </w:r>
    </w:p>
    <w:p w14:paraId="04DC6FEA" w14:textId="77777777" w:rsidR="001240DB" w:rsidRDefault="001240DB" w:rsidP="001240DB">
      <w:pPr>
        <w:ind w:left="284" w:hanging="284"/>
        <w:jc w:val="both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     O zmianach w danych teleadresowych, o których mowa w ust. 3 i 4 strony obowiązane są informować się niezwłocznie, nie później niż 7 dni od chwili zaistnienia zmian, pod rygorem uznania wysłania korespondencji pod ostatnio znany adres za skutecznie doręczoną.</w:t>
      </w:r>
    </w:p>
    <w:p w14:paraId="17BE15C3" w14:textId="77777777" w:rsidR="001240DB" w:rsidRDefault="001240DB" w:rsidP="001240DB">
      <w:pPr>
        <w:ind w:left="284" w:hanging="284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5. Gwarant jest obowiązany w terminie 7 dni od daty złożenia wniosku o upadłość lub likwidację powiadomić na piśmie o tym fakcie zamawiającego.</w:t>
      </w:r>
    </w:p>
    <w:p w14:paraId="7255A4B1" w14:textId="77777777" w:rsidR="001240DB" w:rsidRDefault="001240DB" w:rsidP="001240DB">
      <w:pPr>
        <w:ind w:left="284" w:hanging="284"/>
        <w:rPr>
          <w:rFonts w:ascii="Calibri" w:hAnsi="Calibri" w:cs="Calibri"/>
          <w:bCs/>
        </w:rPr>
      </w:pPr>
    </w:p>
    <w:p w14:paraId="5A9C05BF" w14:textId="77777777" w:rsidR="001240DB" w:rsidRDefault="001240DB" w:rsidP="001240DB">
      <w:pPr>
        <w:ind w:left="284" w:hanging="284"/>
        <w:rPr>
          <w:rFonts w:ascii="Calibri" w:hAnsi="Calibri" w:cs="Calibri"/>
          <w:bCs/>
        </w:rPr>
      </w:pPr>
    </w:p>
    <w:p w14:paraId="2E955C82" w14:textId="77777777" w:rsidR="001240DB" w:rsidRDefault="001240DB" w:rsidP="001240DB">
      <w:pPr>
        <w:tabs>
          <w:tab w:val="left" w:pos="7980"/>
        </w:tabs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§ 7</w:t>
      </w:r>
    </w:p>
    <w:p w14:paraId="330AC530" w14:textId="77777777" w:rsidR="001240DB" w:rsidRDefault="001240DB" w:rsidP="001240DB">
      <w:pPr>
        <w:keepNext/>
        <w:jc w:val="center"/>
        <w:outlineLvl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Postanowienia końcowe</w:t>
      </w:r>
    </w:p>
    <w:p w14:paraId="3F3B93BC" w14:textId="77777777" w:rsidR="001240DB" w:rsidRDefault="001240DB" w:rsidP="001240DB">
      <w:pPr>
        <w:ind w:left="284" w:hanging="284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1. W sprawach nieuregulowanych zastosowanie mają odpowiednie przepisy prawa polskiego, w szczególności Kodeksu cywilnego.</w:t>
      </w:r>
    </w:p>
    <w:p w14:paraId="6B9F7035" w14:textId="77777777" w:rsidR="001240DB" w:rsidRDefault="001240DB" w:rsidP="001240DB">
      <w:pPr>
        <w:ind w:left="284" w:hanging="284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2. Integralną częścią niniejszej Karty Gwarancyjnej jest Umowa oraz inne dokumenty będące jej nierozłączną częścią.</w:t>
      </w:r>
    </w:p>
    <w:p w14:paraId="5EA08415" w14:textId="77777777" w:rsidR="001240DB" w:rsidRDefault="001240DB" w:rsidP="001240DB">
      <w:pPr>
        <w:ind w:left="284" w:hanging="284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3. Wszelkie zmiany niniejszej Karty Gwarancyjnej wymagają formy pisemnej pod rygorem nieważności.</w:t>
      </w:r>
    </w:p>
    <w:p w14:paraId="4EF809F2" w14:textId="77777777" w:rsidR="001240DB" w:rsidRDefault="001240DB" w:rsidP="001240DB">
      <w:pPr>
        <w:ind w:left="284" w:hanging="284"/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>4. Niniejszą Kartę Gwarancyjną sporządzono w dwóch egzemplarzach na prawach oryginału, po jednym dla każdej ze stron.</w:t>
      </w:r>
    </w:p>
    <w:p w14:paraId="1CA26D78" w14:textId="77777777" w:rsidR="001240DB" w:rsidRDefault="001240DB" w:rsidP="001240DB">
      <w:pPr>
        <w:rPr>
          <w:rFonts w:ascii="Calibri" w:hAnsi="Calibri" w:cs="Calibri"/>
          <w:b/>
        </w:rPr>
      </w:pPr>
    </w:p>
    <w:p w14:paraId="1E4E654B" w14:textId="77777777" w:rsidR="001240DB" w:rsidRDefault="001240DB" w:rsidP="001240DB">
      <w:pPr>
        <w:jc w:val="right"/>
        <w:rPr>
          <w:rFonts w:ascii="Calibri" w:hAnsi="Calibri" w:cs="Calibri"/>
          <w:bCs/>
        </w:rPr>
      </w:pPr>
      <w:r>
        <w:rPr>
          <w:rFonts w:ascii="Calibri" w:hAnsi="Calibri" w:cs="Calibri"/>
          <w:b/>
        </w:rPr>
        <w:lastRenderedPageBreak/>
        <w:t>…………………………………………</w:t>
      </w:r>
    </w:p>
    <w:p w14:paraId="4090B9C6" w14:textId="77777777" w:rsidR="001240DB" w:rsidRDefault="001240DB" w:rsidP="001240DB">
      <w:pPr>
        <w:jc w:val="right"/>
        <w:rPr>
          <w:rFonts w:ascii="Calibri" w:hAnsi="Calibri" w:cs="Calibri"/>
        </w:rPr>
      </w:pPr>
      <w:r>
        <w:rPr>
          <w:rFonts w:ascii="Calibri" w:hAnsi="Calibri" w:cs="Calibri"/>
          <w:bCs/>
        </w:rPr>
        <w:t>ZAMAWIAJĄCY:__</w:t>
      </w:r>
      <w:r>
        <w:rPr>
          <w:rFonts w:ascii="Calibri" w:hAnsi="Calibri" w:cs="Calibri"/>
        </w:rPr>
        <w:t xml:space="preserve"> </w:t>
      </w:r>
    </w:p>
    <w:p w14:paraId="0B33BE5E" w14:textId="77777777" w:rsidR="001240DB" w:rsidRDefault="001240DB" w:rsidP="001240DB">
      <w:pPr>
        <w:rPr>
          <w:rFonts w:ascii="Calibri" w:hAnsi="Calibri" w:cs="Calibri"/>
          <w:bCs/>
        </w:rPr>
      </w:pPr>
      <w:r>
        <w:rPr>
          <w:rFonts w:ascii="Calibri" w:hAnsi="Calibri" w:cs="Calibri"/>
          <w:b/>
        </w:rPr>
        <w:t>…………………………………………</w:t>
      </w:r>
    </w:p>
    <w:p w14:paraId="5B1AE307" w14:textId="77777777" w:rsidR="001240DB" w:rsidRDefault="001240DB" w:rsidP="001240DB">
      <w:pPr>
        <w:rPr>
          <w:rFonts w:ascii="Calibri" w:hAnsi="Calibri" w:cs="Calibri"/>
        </w:rPr>
      </w:pPr>
      <w:r>
        <w:rPr>
          <w:rFonts w:ascii="Calibri" w:hAnsi="Calibri" w:cs="Calibri"/>
          <w:bCs/>
        </w:rPr>
        <w:t>GWARANT (WYKONAWCA):__</w:t>
      </w:r>
      <w:r>
        <w:rPr>
          <w:rFonts w:ascii="Calibri" w:hAnsi="Calibri" w:cs="Calibri"/>
        </w:rPr>
        <w:t xml:space="preserve"> </w:t>
      </w:r>
    </w:p>
    <w:p w14:paraId="31847D4D" w14:textId="77777777" w:rsidR="001240DB" w:rsidRDefault="001240DB" w:rsidP="001240DB">
      <w:pPr>
        <w:rPr>
          <w:rFonts w:ascii="Calibri" w:hAnsi="Calibri" w:cs="Calibri"/>
        </w:rPr>
      </w:pPr>
    </w:p>
    <w:p w14:paraId="42C7D32E" w14:textId="77777777" w:rsidR="001240DB" w:rsidRDefault="001240DB" w:rsidP="001240DB">
      <w:pPr>
        <w:rPr>
          <w:rFonts w:ascii="Calibri" w:hAnsi="Calibri" w:cs="Calibri"/>
        </w:rPr>
      </w:pPr>
      <w:r>
        <w:rPr>
          <w:rFonts w:ascii="Calibri" w:hAnsi="Calibri" w:cs="Calibri"/>
        </w:rPr>
        <w:t>MIEJSCOWOŚĆ: ………………. DNIA: ……………….</w:t>
      </w:r>
    </w:p>
    <w:p w14:paraId="06FD6E3F" w14:textId="77777777" w:rsidR="001240DB" w:rsidRDefault="001240DB" w:rsidP="001240DB">
      <w:pPr>
        <w:rPr>
          <w:rFonts w:ascii="Calibri" w:hAnsi="Calibri" w:cs="Calibri"/>
        </w:rPr>
      </w:pPr>
    </w:p>
    <w:p w14:paraId="729EBDCB" w14:textId="77777777" w:rsidR="005B442C" w:rsidRDefault="005B442C"/>
    <w:sectPr w:rsidR="005B44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C6656"/>
    <w:multiLevelType w:val="hybridMultilevel"/>
    <w:tmpl w:val="787833B0"/>
    <w:lvl w:ilvl="0" w:tplc="69B6FC70">
      <w:numFmt w:val="decimal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51AA2EFC"/>
    <w:multiLevelType w:val="hybridMultilevel"/>
    <w:tmpl w:val="3E2C67C4"/>
    <w:lvl w:ilvl="0" w:tplc="69B6FC70">
      <w:numFmt w:val="decimal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132094428">
    <w:abstractNumId w:val="1"/>
  </w:num>
  <w:num w:numId="2" w16cid:durableId="1044478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C0D"/>
    <w:rsid w:val="001240DB"/>
    <w:rsid w:val="002941CD"/>
    <w:rsid w:val="005B442C"/>
    <w:rsid w:val="00A203BE"/>
    <w:rsid w:val="00E31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02E79A-2E63-4076-BE6D-36B3E4276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40D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29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1091</Words>
  <Characters>6552</Characters>
  <Application>Microsoft Office Word</Application>
  <DocSecurity>0</DocSecurity>
  <Lines>54</Lines>
  <Paragraphs>15</Paragraphs>
  <ScaleCrop>false</ScaleCrop>
  <Company/>
  <LinksUpToDate>false</LinksUpToDate>
  <CharactersWithSpaces>7628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Michał</cp:lastModifiedBy>
  <cp:revision>2</cp:revision>
  <dcterms:created xsi:type="dcterms:W3CDTF">2023-05-02T06:16:00Z</dcterms:created>
  <dcterms:modified xsi:type="dcterms:W3CDTF">2023-05-02T06:17:00Z</dcterms:modified>
</cp:coreProperties>
</file>